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F4155">
      <w:pPr>
        <w:jc w:val="center"/>
        <w:rPr>
          <w:rFonts w:hint="default"/>
          <w:sz w:val="40"/>
          <w:szCs w:val="32"/>
          <w:lang w:val="en-US" w:eastAsia="zh-CN"/>
        </w:rPr>
      </w:pPr>
      <w:r>
        <w:rPr>
          <w:rFonts w:hint="eastAsia"/>
          <w:sz w:val="40"/>
          <w:szCs w:val="32"/>
          <w:lang w:val="en-US" w:eastAsia="zh-CN"/>
        </w:rPr>
        <w:t>崇州市人民医院网络安全等级保护测评报价表</w:t>
      </w:r>
    </w:p>
    <w:p w14:paraId="7EA622AF">
      <w:pPr>
        <w:jc w:val="center"/>
        <w:rPr>
          <w:rFonts w:hint="eastAsia"/>
          <w:sz w:val="40"/>
          <w:szCs w:val="32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5F77F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 w14:paraId="7665DF7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系统级别</w:t>
            </w:r>
          </w:p>
        </w:tc>
        <w:tc>
          <w:tcPr>
            <w:tcW w:w="2841" w:type="dxa"/>
          </w:tcPr>
          <w:p w14:paraId="37B3FCE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单价（万元）</w:t>
            </w:r>
          </w:p>
        </w:tc>
        <w:tc>
          <w:tcPr>
            <w:tcW w:w="2841" w:type="dxa"/>
          </w:tcPr>
          <w:p w14:paraId="1A48969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 w14:paraId="1094B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 w14:paraId="1B50908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三级</w:t>
            </w:r>
          </w:p>
        </w:tc>
        <w:tc>
          <w:tcPr>
            <w:tcW w:w="2841" w:type="dxa"/>
          </w:tcPr>
          <w:p w14:paraId="1D2749E8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 w14:paraId="6C01B0BD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79E7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 w14:paraId="475DB5A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二级</w:t>
            </w:r>
          </w:p>
        </w:tc>
        <w:tc>
          <w:tcPr>
            <w:tcW w:w="2841" w:type="dxa"/>
          </w:tcPr>
          <w:p w14:paraId="713FCF45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 w14:paraId="7022154E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487C1731">
      <w:pPr>
        <w:rPr>
          <w:rFonts w:hint="default"/>
          <w:lang w:val="en-US" w:eastAsia="zh-CN"/>
        </w:rPr>
      </w:pPr>
    </w:p>
    <w:p w14:paraId="736382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3" w:lineRule="atLeast"/>
        <w:ind w:left="0" w:right="0" w:firstLine="560"/>
        <w:jc w:val="left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具备合格资质、相应供应及服务能力的供应商将以下内容盖章准备好并整体扫</w:t>
      </w:r>
    </w:p>
    <w:p w14:paraId="41DE0B2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3" w:lineRule="atLeast"/>
        <w:ind w:left="0" w:right="0" w:firstLine="56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1、经营企业的资质，包括加盖鲜章的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营业执照、 税务登记证、组织机构代码证、资质证书的电子件等。</w:t>
      </w:r>
    </w:p>
    <w:p w14:paraId="3BB4CEE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3" w:lineRule="atLeast"/>
        <w:ind w:left="0" w:right="0" w:firstLine="56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2、行业优势</w:t>
      </w:r>
    </w:p>
    <w:p w14:paraId="1C3EECA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3" w:lineRule="atLeast"/>
        <w:ind w:left="0" w:right="0" w:firstLine="56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3、省内其他同级医院（三甲）等保测评的系统名称及相应的成交价格（提供近三年不少于三份合同复印件）</w:t>
      </w:r>
    </w:p>
    <w:p w14:paraId="60C7569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 w:line="23" w:lineRule="atLeast"/>
        <w:ind w:left="0" w:right="0" w:firstLine="56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4、报价。</w:t>
      </w:r>
    </w:p>
    <w:p w14:paraId="4912A594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113250"/>
    <w:rsid w:val="5D3F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2025-06-25T02:58:00Z</dcterms:created>
  <dc:creator>Administrator</dc:creator>
  <cp:lastModifiedBy>榆</cp:lastModifiedBy>
  <dcterms:modified xsi:type="dcterms:W3CDTF">2026-09-30T03:34:48Z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3161EEBF07954984BB4D741E16CA4CF3_12</vt:lpwstr>
  </property>
  <property fmtid="{D5CDD505-2E9C-101B-9397-08002B2CF9AE}" pid="4" name="KSOTemplateDocerSaveRecord">
    <vt:lpwstr>eyJoZGlkIjoiMGVjN2IzYWNmMmRkN2E0M2YwZmUzNjA0MDMyNGJhZTEiLCJ1c2VySWQiOiI0NTU5Nzg0OTYifQ==</vt:lpwstr>
  </property>
</Properties>
</file>